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DD" w:rsidRDefault="00636DDD" w:rsidP="00636DDD">
      <w:pPr>
        <w:rPr>
          <w:b/>
          <w:bCs/>
          <w:color w:val="1D7884"/>
          <w:sz w:val="28"/>
          <w:szCs w:val="28"/>
        </w:rPr>
      </w:pPr>
      <w:r>
        <w:rPr>
          <w:rFonts w:ascii="Times" w:eastAsia="Times New Roman" w:hAnsi="Times"/>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80820" cy="1028700"/>
            <wp:effectExtent l="0" t="0" r="0" b="12700"/>
            <wp:wrapSquare wrapText="bothSides"/>
            <wp:docPr id="14" name="Picture 14" descr="https://lh6.googleusercontent.com/jJqOZYiiMKhFZa8U87p3ln9m8jd5uGAQv61h2uB1gw4diy7K3F6v-QncXmNUNTsRBE4gGH_0kd73IDdoBcYf2hIm3JyJWdaJFH5FAKYg9RIOOEZp-h7zKAAV84NO2S6W59wXt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jJqOZYiiMKhFZa8U87p3ln9m8jd5uGAQv61h2uB1gw4diy7K3F6v-QncXmNUNTsRBE4gGH_0kd73IDdoBcYf2hIm3JyJWdaJFH5FAKYg9RIOOEZp-h7zKAAV84NO2S6W59wXtF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820" cy="1028700"/>
                    </a:xfrm>
                    <a:prstGeom prst="rect">
                      <a:avLst/>
                    </a:prstGeom>
                    <a:noFill/>
                    <a:ln>
                      <a:noFill/>
                    </a:ln>
                  </pic:spPr>
                </pic:pic>
              </a:graphicData>
            </a:graphic>
          </wp:anchor>
        </w:drawing>
      </w:r>
      <w:r>
        <w:rPr>
          <w:b/>
          <w:bCs/>
          <w:color w:val="1D7884"/>
          <w:sz w:val="28"/>
          <w:szCs w:val="28"/>
        </w:rPr>
        <w:t xml:space="preserve">        </w:t>
      </w:r>
    </w:p>
    <w:p w:rsidR="00636DDD" w:rsidRDefault="00636DDD" w:rsidP="00636DDD">
      <w:pPr>
        <w:rPr>
          <w:b/>
          <w:bCs/>
          <w:color w:val="1D7884"/>
          <w:sz w:val="28"/>
          <w:szCs w:val="28"/>
        </w:rPr>
      </w:pPr>
    </w:p>
    <w:p w:rsidR="00636DDD" w:rsidRPr="00636DDD" w:rsidRDefault="00636DDD" w:rsidP="00636DDD">
      <w:pPr>
        <w:rPr>
          <w:rFonts w:ascii="Times" w:eastAsia="Times New Roman" w:hAnsi="Times"/>
          <w:sz w:val="20"/>
          <w:szCs w:val="20"/>
        </w:rPr>
      </w:pPr>
      <w:r w:rsidRPr="00636DDD">
        <w:rPr>
          <w:b/>
          <w:bCs/>
          <w:color w:val="1D7884"/>
          <w:sz w:val="28"/>
          <w:szCs w:val="28"/>
        </w:rPr>
        <w:t>Californians United for a Responsible Budget</w:t>
      </w:r>
    </w:p>
    <w:p w:rsidR="00636DDD" w:rsidRPr="00636DDD" w:rsidRDefault="00636DDD" w:rsidP="00636DDD">
      <w:pPr>
        <w:rPr>
          <w:rFonts w:ascii="Times" w:eastAsia="Times New Roman" w:hAnsi="Times"/>
          <w:sz w:val="20"/>
          <w:szCs w:val="20"/>
        </w:rPr>
      </w:pPr>
    </w:p>
    <w:p w:rsidR="00636DDD" w:rsidRPr="00636DDD" w:rsidRDefault="00636DDD" w:rsidP="00636DDD">
      <w:pPr>
        <w:rPr>
          <w:b/>
          <w:bCs/>
          <w:color w:val="1D7884"/>
          <w:sz w:val="28"/>
          <w:szCs w:val="28"/>
        </w:rPr>
      </w:pPr>
      <w:r w:rsidRPr="00636DDD">
        <w:rPr>
          <w:b/>
          <w:bCs/>
          <w:color w:val="11474E"/>
          <w:sz w:val="18"/>
          <w:szCs w:val="18"/>
        </w:rPr>
        <w:t>Oakland Office:</w:t>
      </w:r>
      <w:r>
        <w:rPr>
          <w:b/>
          <w:bCs/>
          <w:color w:val="11474E"/>
          <w:sz w:val="18"/>
          <w:szCs w:val="18"/>
        </w:rPr>
        <w:tab/>
      </w:r>
      <w:r>
        <w:rPr>
          <w:b/>
          <w:bCs/>
          <w:color w:val="11474E"/>
          <w:sz w:val="18"/>
          <w:szCs w:val="18"/>
        </w:rPr>
        <w:tab/>
      </w:r>
      <w:r>
        <w:rPr>
          <w:b/>
          <w:bCs/>
          <w:color w:val="11474E"/>
          <w:sz w:val="18"/>
          <w:szCs w:val="18"/>
        </w:rPr>
        <w:tab/>
      </w:r>
      <w:r>
        <w:rPr>
          <w:b/>
          <w:bCs/>
          <w:color w:val="11474E"/>
          <w:sz w:val="18"/>
          <w:szCs w:val="18"/>
        </w:rPr>
        <w:tab/>
      </w:r>
      <w:r w:rsidRPr="00636DDD">
        <w:rPr>
          <w:b/>
          <w:bCs/>
          <w:color w:val="11474E"/>
          <w:sz w:val="18"/>
          <w:szCs w:val="18"/>
        </w:rPr>
        <w:t>Los Angeles Office:</w:t>
      </w:r>
    </w:p>
    <w:p w:rsidR="00636DDD" w:rsidRPr="00636DDD" w:rsidRDefault="00636DDD" w:rsidP="00636DDD">
      <w:pPr>
        <w:rPr>
          <w:rFonts w:ascii="Times" w:hAnsi="Times"/>
          <w:sz w:val="20"/>
          <w:szCs w:val="20"/>
        </w:rPr>
      </w:pPr>
      <w:proofErr w:type="gramStart"/>
      <w:r w:rsidRPr="00636DDD">
        <w:rPr>
          <w:color w:val="11474E"/>
          <w:sz w:val="18"/>
          <w:szCs w:val="18"/>
        </w:rPr>
        <w:t>1322 Webster St # 210</w:t>
      </w:r>
      <w:r w:rsidRPr="00636DDD">
        <w:rPr>
          <w:color w:val="11474E"/>
          <w:sz w:val="18"/>
          <w:szCs w:val="18"/>
        </w:rPr>
        <w:tab/>
      </w:r>
      <w:r w:rsidRPr="00636DDD">
        <w:rPr>
          <w:color w:val="11474E"/>
          <w:sz w:val="18"/>
          <w:szCs w:val="18"/>
        </w:rPr>
        <w:tab/>
      </w:r>
      <w:r w:rsidRPr="00636DDD">
        <w:rPr>
          <w:color w:val="11474E"/>
          <w:sz w:val="18"/>
          <w:szCs w:val="18"/>
        </w:rPr>
        <w:tab/>
        <w:t>1137 E. Redondo Blvd.</w:t>
      </w:r>
      <w:proofErr w:type="gramEnd"/>
      <w:r w:rsidRPr="00636DDD">
        <w:rPr>
          <w:color w:val="11474E"/>
          <w:sz w:val="18"/>
          <w:szCs w:val="18"/>
        </w:rPr>
        <w:t xml:space="preserve"> </w:t>
      </w:r>
    </w:p>
    <w:p w:rsidR="00636DDD" w:rsidRPr="00636DDD" w:rsidRDefault="00636DDD" w:rsidP="00636DDD">
      <w:pPr>
        <w:rPr>
          <w:rFonts w:ascii="Times" w:hAnsi="Times"/>
          <w:sz w:val="20"/>
          <w:szCs w:val="20"/>
        </w:rPr>
      </w:pPr>
      <w:r w:rsidRPr="00636DDD">
        <w:rPr>
          <w:color w:val="11474E"/>
          <w:sz w:val="18"/>
          <w:szCs w:val="18"/>
        </w:rPr>
        <w:t xml:space="preserve">Oakland, CA 94612 </w:t>
      </w:r>
      <w:r w:rsidRPr="00636DDD">
        <w:rPr>
          <w:color w:val="11474E"/>
          <w:sz w:val="18"/>
          <w:szCs w:val="18"/>
        </w:rPr>
        <w:tab/>
      </w:r>
      <w:r w:rsidRPr="00636DDD">
        <w:rPr>
          <w:color w:val="11474E"/>
          <w:sz w:val="18"/>
          <w:szCs w:val="18"/>
        </w:rPr>
        <w:tab/>
      </w:r>
      <w:r w:rsidRPr="00636DDD">
        <w:rPr>
          <w:color w:val="11474E"/>
          <w:sz w:val="18"/>
          <w:szCs w:val="18"/>
        </w:rPr>
        <w:tab/>
        <w:t xml:space="preserve">Inglewood, CA 90302 </w:t>
      </w:r>
    </w:p>
    <w:p w:rsidR="00636DDD" w:rsidRPr="00636DDD" w:rsidRDefault="00636DDD" w:rsidP="00636DDD">
      <w:pPr>
        <w:rPr>
          <w:rFonts w:ascii="Times" w:hAnsi="Times"/>
          <w:sz w:val="20"/>
          <w:szCs w:val="20"/>
        </w:rPr>
      </w:pPr>
      <w:r w:rsidRPr="00636DDD">
        <w:rPr>
          <w:color w:val="000000"/>
          <w:sz w:val="18"/>
          <w:szCs w:val="18"/>
        </w:rPr>
        <w:tab/>
      </w:r>
      <w:r w:rsidRPr="00636DDD">
        <w:rPr>
          <w:color w:val="000000"/>
          <w:sz w:val="18"/>
          <w:szCs w:val="18"/>
        </w:rPr>
        <w:tab/>
      </w:r>
      <w:r w:rsidRPr="00636DDD">
        <w:rPr>
          <w:color w:val="000000"/>
          <w:sz w:val="18"/>
          <w:szCs w:val="18"/>
        </w:rPr>
        <w:tab/>
      </w:r>
      <w:r>
        <w:rPr>
          <w:color w:val="000000"/>
          <w:sz w:val="18"/>
          <w:szCs w:val="18"/>
        </w:rPr>
        <w:t xml:space="preserve">         </w:t>
      </w:r>
      <w:proofErr w:type="gramStart"/>
      <w:r w:rsidRPr="00636DDD">
        <w:rPr>
          <w:color w:val="11474E"/>
          <w:sz w:val="18"/>
          <w:szCs w:val="18"/>
          <w:u w:val="single"/>
        </w:rPr>
        <w:t>510-435-1176</w:t>
      </w:r>
      <w:proofErr w:type="gramEnd"/>
      <w:r w:rsidRPr="00636DDD">
        <w:rPr>
          <w:color w:val="11474E"/>
          <w:sz w:val="18"/>
          <w:szCs w:val="18"/>
        </w:rPr>
        <w:t xml:space="preserve"> (c)</w:t>
      </w:r>
      <w:r w:rsidRPr="00636DDD">
        <w:rPr>
          <w:color w:val="11474E"/>
          <w:sz w:val="18"/>
          <w:szCs w:val="18"/>
        </w:rPr>
        <w:tab/>
      </w:r>
      <w:r w:rsidRPr="00636DDD">
        <w:rPr>
          <w:color w:val="11474E"/>
          <w:sz w:val="18"/>
          <w:szCs w:val="18"/>
        </w:rPr>
        <w:tab/>
      </w:r>
      <w:r w:rsidRPr="00636DDD">
        <w:rPr>
          <w:color w:val="11474E"/>
          <w:sz w:val="18"/>
          <w:szCs w:val="18"/>
        </w:rPr>
        <w:tab/>
      </w:r>
      <w:r>
        <w:rPr>
          <w:color w:val="11474E"/>
          <w:sz w:val="18"/>
          <w:szCs w:val="18"/>
        </w:rPr>
        <w:t xml:space="preserve">          </w:t>
      </w:r>
      <w:r w:rsidRPr="00636DDD">
        <w:rPr>
          <w:color w:val="11474E"/>
          <w:sz w:val="18"/>
          <w:szCs w:val="18"/>
          <w:u w:val="single"/>
        </w:rPr>
        <w:t>213-864-8931</w:t>
      </w:r>
      <w:r w:rsidRPr="00636DDD">
        <w:rPr>
          <w:color w:val="11474E"/>
          <w:sz w:val="18"/>
          <w:szCs w:val="18"/>
        </w:rPr>
        <w:t xml:space="preserve"> (c)</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Pr="00636DDD">
        <w:rPr>
          <w:color w:val="11474E"/>
          <w:sz w:val="18"/>
          <w:szCs w:val="18"/>
          <w:u w:val="single"/>
        </w:rPr>
        <w:t>510-839-7615</w:t>
      </w:r>
      <w:r w:rsidRPr="00636DDD">
        <w:rPr>
          <w:color w:val="11474E"/>
          <w:sz w:val="18"/>
          <w:szCs w:val="18"/>
        </w:rPr>
        <w:t xml:space="preserve"> (f) </w:t>
      </w:r>
      <w:r>
        <w:rPr>
          <w:color w:val="11474E"/>
          <w:sz w:val="18"/>
          <w:szCs w:val="18"/>
        </w:rPr>
        <w:tab/>
      </w:r>
      <w:r>
        <w:rPr>
          <w:color w:val="11474E"/>
          <w:sz w:val="18"/>
          <w:szCs w:val="18"/>
        </w:rPr>
        <w:tab/>
      </w:r>
      <w:r>
        <w:rPr>
          <w:color w:val="11474E"/>
          <w:sz w:val="18"/>
          <w:szCs w:val="18"/>
        </w:rPr>
        <w:tab/>
        <w:t xml:space="preserve">     </w:t>
      </w:r>
      <w:r w:rsidRPr="00636DDD">
        <w:rPr>
          <w:color w:val="11474E"/>
          <w:sz w:val="18"/>
          <w:szCs w:val="18"/>
        </w:rPr>
        <w:t>www.curbprisonspending.org</w:t>
      </w:r>
    </w:p>
    <w:p w:rsidR="00636DDD" w:rsidRPr="00636DDD" w:rsidRDefault="00636DDD" w:rsidP="00636DDD">
      <w:pPr>
        <w:rPr>
          <w:rFonts w:ascii="Times" w:eastAsia="Times New Roman" w:hAnsi="Times"/>
          <w:sz w:val="20"/>
          <w:szCs w:val="20"/>
        </w:rPr>
      </w:pPr>
    </w:p>
    <w:p w:rsidR="00706088" w:rsidRDefault="00706088"/>
    <w:p w:rsidR="00636DDD" w:rsidRPr="00636DDD" w:rsidRDefault="00636DDD" w:rsidP="00636DDD">
      <w:pPr>
        <w:rPr>
          <w:rFonts w:ascii="Times" w:hAnsi="Times"/>
          <w:sz w:val="20"/>
          <w:szCs w:val="20"/>
        </w:rPr>
      </w:pPr>
      <w:r w:rsidRPr="00636DDD">
        <w:rPr>
          <w:color w:val="000000"/>
        </w:rPr>
        <w:t xml:space="preserve">Dear Karen </w:t>
      </w:r>
      <w:proofErr w:type="spellStart"/>
      <w:r w:rsidRPr="00636DDD">
        <w:rPr>
          <w:color w:val="000000"/>
        </w:rPr>
        <w:t>Humes</w:t>
      </w:r>
      <w:proofErr w:type="spellEnd"/>
      <w:r w:rsidRPr="00636DDD">
        <w:rPr>
          <w:color w:val="000000"/>
        </w:rPr>
        <w:t>,</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Californians United for a Responsible Budget (CURB) submits this comment in response to the Census Bureau’s federal register notice regarding the Residence Rule and Residence Situations, 80 FR 28950 (May 20, 2015). We urge you to count incarcerated people at their home address, rather than at the particular facility that they happen to be located at on Census day.</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As a statewide coalition of over 70 organizations, CURB is working to stop prison and jail</w:t>
      </w:r>
    </w:p>
    <w:p w:rsidR="00636DDD" w:rsidRPr="00636DDD" w:rsidRDefault="00636DDD" w:rsidP="00636DDD">
      <w:pPr>
        <w:rPr>
          <w:rFonts w:ascii="Times" w:hAnsi="Times"/>
          <w:sz w:val="20"/>
          <w:szCs w:val="20"/>
        </w:rPr>
      </w:pPr>
      <w:proofErr w:type="gramStart"/>
      <w:r w:rsidRPr="00636DDD">
        <w:rPr>
          <w:color w:val="000000"/>
        </w:rPr>
        <w:t>construction</w:t>
      </w:r>
      <w:proofErr w:type="gramEnd"/>
      <w:r w:rsidRPr="00636DDD">
        <w:rPr>
          <w:color w:val="000000"/>
        </w:rPr>
        <w:t xml:space="preserve">, reduce the amount of people inside, and reinvest the saved resources into </w:t>
      </w:r>
    </w:p>
    <w:p w:rsidR="00636DDD" w:rsidRPr="00636DDD" w:rsidRDefault="00636DDD" w:rsidP="00636DDD">
      <w:pPr>
        <w:rPr>
          <w:rFonts w:ascii="Times" w:hAnsi="Times"/>
          <w:sz w:val="20"/>
          <w:szCs w:val="20"/>
        </w:rPr>
      </w:pPr>
      <w:proofErr w:type="gramStart"/>
      <w:r w:rsidRPr="00636DDD">
        <w:rPr>
          <w:color w:val="000000"/>
        </w:rPr>
        <w:t>alternatives</w:t>
      </w:r>
      <w:proofErr w:type="gramEnd"/>
      <w:r w:rsidRPr="00636DDD">
        <w:rPr>
          <w:color w:val="000000"/>
        </w:rPr>
        <w:t xml:space="preserve"> to incarceration, education, and restoring the social safety net.</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As you know, American demographics and living situations have changed drastically in the 225 years since the first Census, and the Census has evolved in response to many of these changes in order to continue to provide an accurate picture of the nation. Today, the growth in the prison population requires the Census to update its methodology again.</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 xml:space="preserve">The need for change in the “usual residence” rule, as it relates to incarcerated persons, has been growing over the last few decades. As recently as the 1980s, the incarcerated population in the U.S. totaled less than half a million. </w:t>
      </w:r>
      <w:proofErr w:type="gramStart"/>
      <w:r w:rsidRPr="00636DDD">
        <w:rPr>
          <w:color w:val="000000"/>
        </w:rPr>
        <w:t>But</w:t>
      </w:r>
      <w:proofErr w:type="gramEnd"/>
      <w:r w:rsidRPr="00636DDD">
        <w:rPr>
          <w:color w:val="000000"/>
        </w:rPr>
        <w:t xml:space="preserve"> since then, the number of incarcerated people has more than quadrupled, to over two million people behind bars. The manner in which this population </w:t>
      </w:r>
      <w:proofErr w:type="gramStart"/>
      <w:r w:rsidRPr="00636DDD">
        <w:rPr>
          <w:color w:val="000000"/>
        </w:rPr>
        <w:t>is cou</w:t>
      </w:r>
      <w:bookmarkStart w:id="0" w:name="_GoBack"/>
      <w:bookmarkEnd w:id="0"/>
      <w:r w:rsidRPr="00636DDD">
        <w:rPr>
          <w:color w:val="000000"/>
        </w:rPr>
        <w:t>nted</w:t>
      </w:r>
      <w:proofErr w:type="gramEnd"/>
      <w:r w:rsidRPr="00636DDD">
        <w:rPr>
          <w:color w:val="000000"/>
        </w:rPr>
        <w:t xml:space="preserve"> now has huge implications for the accuracy of the Census. </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 xml:space="preserve">By designating a prison cell as a residence in the 2010 Census, the Census Bureau concentrated a population that is disproportionately male, urban, and African-American or Latino into just 5,393 Census blocks that are located far from the actual homes of incarcerated people. In California, this resulted in Los Angeles County </w:t>
      </w:r>
      <w:proofErr w:type="gramStart"/>
      <w:r w:rsidRPr="00636DDD">
        <w:rPr>
          <w:color w:val="000000"/>
        </w:rPr>
        <w:t>being misrepresented</w:t>
      </w:r>
      <w:proofErr w:type="gramEnd"/>
      <w:r w:rsidRPr="00636DDD">
        <w:rPr>
          <w:color w:val="000000"/>
        </w:rPr>
        <w:t xml:space="preserve">. Los Angeles County contains 28% of California’s population, yet it only contains 3% of California’s state prison cells. In other words, few persons </w:t>
      </w:r>
      <w:proofErr w:type="gramStart"/>
      <w:r w:rsidRPr="00636DDD">
        <w:rPr>
          <w:color w:val="000000"/>
        </w:rPr>
        <w:t>are incarcerated</w:t>
      </w:r>
      <w:proofErr w:type="gramEnd"/>
      <w:r w:rsidRPr="00636DDD">
        <w:rPr>
          <w:color w:val="000000"/>
        </w:rPr>
        <w:t xml:space="preserve"> in Los Angeles County compared to the number of persons incarcerated that come from this county, which is 34%. According to the 2010 U.S. Census Summary, Blacks make up only 6% percent of California’s total population, yet they make up 27% of the incarcerated population. </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 xml:space="preserve">Currently, four states (California, Delaware, Maryland, and New York) are taking a statewide approach to adjust the Census’ population totals to count incarcerated people at home, and over 200 counties and municipalities all individually adjust population data to avoid prison gerrymandering when drawing their local government districts. </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proofErr w:type="gramStart"/>
      <w:r w:rsidRPr="00636DDD">
        <w:rPr>
          <w:color w:val="000000"/>
        </w:rPr>
        <w:t>But</w:t>
      </w:r>
      <w:proofErr w:type="gramEnd"/>
      <w:r w:rsidRPr="00636DDD">
        <w:rPr>
          <w:color w:val="000000"/>
        </w:rPr>
        <w:t xml:space="preserve"> this ad hoc approach is neither efficient nor universally implementable.  The Massachusetts legislature, for example, concluded that the state constitution did not allow it to pass similar </w:t>
      </w:r>
      <w:r w:rsidRPr="00636DDD">
        <w:rPr>
          <w:color w:val="000000"/>
        </w:rPr>
        <w:lastRenderedPageBreak/>
        <w:t xml:space="preserve">legislation, so it sent the Bureau a resolution in 2014 urging the Bureau to tabulate incarcerated persons at their home addresses. </w:t>
      </w:r>
      <w:r w:rsidRPr="00636DDD">
        <w:rPr>
          <w:i/>
          <w:iCs/>
          <w:color w:val="000000"/>
        </w:rPr>
        <w:t xml:space="preserve">See </w:t>
      </w:r>
      <w:r w:rsidRPr="00636DDD">
        <w:rPr>
          <w:color w:val="000000"/>
        </w:rPr>
        <w:t>The Massachusetts General Court Resolution “Urging the Census Bureau to Provide Redistricting Data that Counts Prisoners in a Manner Consistent with the Principles of 'One Person, One Vote'” (Adopted by the Senate on July 31,2014 and the House of Representatives on August 14, 2014).</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Thank you for this opportunity to comment on the Residence Rule and Residence Situations as the Bureau strives to count everyone in the right place in keeping with changes in society and population realities. Because CURB believes in a population count that accurately represents communities, we urge you to count incarcerated people as residents of their home address.</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color w:val="000000"/>
        </w:rPr>
        <w:t>Sincerely,</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b/>
          <w:bCs/>
          <w:color w:val="000000"/>
        </w:rPr>
        <w:t xml:space="preserve">Diana </w:t>
      </w:r>
      <w:proofErr w:type="spellStart"/>
      <w:r w:rsidRPr="00636DDD">
        <w:rPr>
          <w:b/>
          <w:bCs/>
          <w:color w:val="000000"/>
        </w:rPr>
        <w:t>Zuñiga</w:t>
      </w:r>
      <w:proofErr w:type="spellEnd"/>
    </w:p>
    <w:p w:rsidR="00636DDD" w:rsidRPr="00636DDD" w:rsidRDefault="00636DDD" w:rsidP="00636DDD">
      <w:pPr>
        <w:rPr>
          <w:rFonts w:ascii="Times" w:hAnsi="Times"/>
          <w:sz w:val="20"/>
          <w:szCs w:val="20"/>
        </w:rPr>
      </w:pPr>
      <w:r w:rsidRPr="00636DDD">
        <w:rPr>
          <w:b/>
          <w:bCs/>
          <w:color w:val="000000"/>
        </w:rPr>
        <w:t>Interim Statewide Coordinator</w:t>
      </w:r>
    </w:p>
    <w:p w:rsidR="00636DDD" w:rsidRPr="00636DDD" w:rsidRDefault="00636DDD" w:rsidP="00636DDD">
      <w:pPr>
        <w:rPr>
          <w:rFonts w:ascii="Times" w:hAnsi="Times"/>
          <w:sz w:val="20"/>
          <w:szCs w:val="20"/>
        </w:rPr>
      </w:pPr>
      <w:r w:rsidRPr="00636DDD">
        <w:rPr>
          <w:b/>
          <w:bCs/>
          <w:color w:val="1155CC"/>
          <w:shd w:val="clear" w:color="auto" w:fill="FFFFFF"/>
        </w:rPr>
        <w:t>Diana@curbprisonspending.org</w:t>
      </w:r>
    </w:p>
    <w:p w:rsidR="00636DDD" w:rsidRPr="00636DDD" w:rsidRDefault="00636DDD" w:rsidP="00636DDD">
      <w:pPr>
        <w:rPr>
          <w:rFonts w:ascii="Times" w:hAnsi="Times"/>
          <w:sz w:val="20"/>
          <w:szCs w:val="20"/>
        </w:rPr>
      </w:pPr>
      <w:r w:rsidRPr="00636DDD">
        <w:rPr>
          <w:b/>
          <w:bCs/>
          <w:color w:val="1155CC"/>
          <w:shd w:val="clear" w:color="auto" w:fill="FFFFFF"/>
        </w:rPr>
        <w:t>213-864-8931</w:t>
      </w:r>
    </w:p>
    <w:p w:rsidR="00636DDD" w:rsidRPr="00636DDD" w:rsidRDefault="00636DDD" w:rsidP="00636DDD">
      <w:pPr>
        <w:rPr>
          <w:rFonts w:ascii="Times" w:eastAsia="Times New Roman" w:hAnsi="Times"/>
          <w:sz w:val="20"/>
          <w:szCs w:val="20"/>
        </w:rPr>
      </w:pPr>
    </w:p>
    <w:p w:rsidR="00636DDD" w:rsidRDefault="00636DDD"/>
    <w:sectPr w:rsidR="00636DDD" w:rsidSect="00636DDD">
      <w:headerReference w:type="firs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DD" w:rsidRDefault="00636DDD" w:rsidP="00636DDD">
      <w:r>
        <w:separator/>
      </w:r>
    </w:p>
  </w:endnote>
  <w:endnote w:type="continuationSeparator" w:id="0">
    <w:p w:rsidR="00636DDD" w:rsidRDefault="00636DDD" w:rsidP="0063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DD" w:rsidRDefault="00636DDD" w:rsidP="00636DDD">
      <w:r>
        <w:separator/>
      </w:r>
    </w:p>
  </w:footnote>
  <w:footnote w:type="continuationSeparator" w:id="0">
    <w:p w:rsidR="00636DDD" w:rsidRDefault="00636DDD" w:rsidP="00636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DD" w:rsidRPr="00636DDD" w:rsidRDefault="00636DDD" w:rsidP="00636DDD">
    <w:pPr>
      <w:rPr>
        <w:rFonts w:ascii="Times" w:eastAsia="Times New Roman" w:hAnsi="Times"/>
        <w:sz w:val="20"/>
        <w:szCs w:val="20"/>
      </w:rPr>
    </w:pPr>
    <w:r w:rsidRPr="00636DDD">
      <w:rPr>
        <w:rFonts w:ascii="Times" w:eastAsia="Times New Roman" w:hAnsi="Times"/>
        <w:sz w:val="20"/>
        <w:szCs w:val="20"/>
      </w:rPr>
      <w:br/>
    </w:r>
    <w:r>
      <w:rPr>
        <w:rFonts w:ascii="Times" w:eastAsia="Times New Roman" w:hAnsi="Times"/>
        <w:noProof/>
        <w:sz w:val="20"/>
        <w:szCs w:val="20"/>
      </w:rPr>
      <w:drawing>
        <wp:inline distT="0" distB="0" distL="0" distR="0" wp14:anchorId="59F0061B" wp14:editId="6827113F">
          <wp:extent cx="7772400" cy="5397500"/>
          <wp:effectExtent l="0" t="0" r="0" b="12700"/>
          <wp:docPr id="12" name="Picture 12" descr="https://lh6.googleusercontent.com/jJqOZYiiMKhFZa8U87p3ln9m8jd5uGAQv61h2uB1gw4diy7K3F6v-QncXmNUNTsRBE4gGH_0kd73IDdoBcYf2hIm3JyJWdaJFH5FAKYg9RIOOEZp-h7zKAAV84NO2S6W59wXt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jJqOZYiiMKhFZa8U87p3ln9m8jd5uGAQv61h2uB1gw4diy7K3F6v-QncXmNUNTsRBE4gGH_0kd73IDdoBcYf2hIm3JyJWdaJFH5FAKYg9RIOOEZp-h7zKAAV84NO2S6W59wXtF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397500"/>
                  </a:xfrm>
                  <a:prstGeom prst="rect">
                    <a:avLst/>
                  </a:prstGeom>
                  <a:noFill/>
                  <a:ln>
                    <a:noFill/>
                  </a:ln>
                </pic:spPr>
              </pic:pic>
            </a:graphicData>
          </a:graphic>
        </wp:inline>
      </w:drawing>
    </w:r>
  </w:p>
  <w:p w:rsidR="00636DDD" w:rsidRPr="00636DDD" w:rsidRDefault="00636DDD" w:rsidP="00636DDD">
    <w:pPr>
      <w:jc w:val="right"/>
      <w:rPr>
        <w:rFonts w:ascii="Times" w:hAnsi="Times"/>
        <w:sz w:val="20"/>
        <w:szCs w:val="20"/>
      </w:rPr>
    </w:pPr>
    <w:r w:rsidRPr="00636DDD">
      <w:rPr>
        <w:b/>
        <w:bCs/>
        <w:color w:val="1D7884"/>
        <w:sz w:val="28"/>
        <w:szCs w:val="28"/>
      </w:rPr>
      <w:t>Californians United for a Responsible Budget</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b/>
        <w:bCs/>
        <w:color w:val="1D7884"/>
        <w:sz w:val="28"/>
        <w:szCs w:val="28"/>
      </w:rPr>
      <w:tab/>
    </w:r>
    <w:r w:rsidRPr="00636DDD">
      <w:rPr>
        <w:b/>
        <w:bCs/>
        <w:color w:val="1D7884"/>
        <w:sz w:val="28"/>
        <w:szCs w:val="28"/>
      </w:rPr>
      <w:tab/>
    </w:r>
    <w:r w:rsidRPr="00636DDD">
      <w:rPr>
        <w:b/>
        <w:bCs/>
        <w:color w:val="1D7884"/>
        <w:sz w:val="28"/>
        <w:szCs w:val="28"/>
      </w:rPr>
      <w:tab/>
    </w:r>
    <w:r w:rsidRPr="00636DDD">
      <w:rPr>
        <w:b/>
        <w:bCs/>
        <w:color w:val="11474E"/>
        <w:sz w:val="18"/>
        <w:szCs w:val="18"/>
      </w:rPr>
      <w:t>Oakland Office:</w:t>
    </w:r>
    <w:r w:rsidRPr="00636DDD">
      <w:rPr>
        <w:b/>
        <w:bCs/>
        <w:color w:val="11474E"/>
        <w:sz w:val="18"/>
        <w:szCs w:val="18"/>
      </w:rPr>
      <w:tab/>
    </w:r>
    <w:r w:rsidRPr="00636DDD">
      <w:rPr>
        <w:b/>
        <w:bCs/>
        <w:color w:val="11474E"/>
        <w:sz w:val="18"/>
        <w:szCs w:val="18"/>
      </w:rPr>
      <w:tab/>
    </w:r>
    <w:r w:rsidRPr="00636DDD">
      <w:rPr>
        <w:b/>
        <w:bCs/>
        <w:color w:val="11474E"/>
        <w:sz w:val="18"/>
        <w:szCs w:val="18"/>
      </w:rPr>
      <w:tab/>
    </w:r>
    <w:r w:rsidRPr="00636DDD">
      <w:rPr>
        <w:b/>
        <w:bCs/>
        <w:color w:val="11474E"/>
        <w:sz w:val="18"/>
        <w:szCs w:val="18"/>
      </w:rPr>
      <w:tab/>
      <w:t>Los Angeles Office:</w:t>
    </w:r>
  </w:p>
  <w:p w:rsidR="00636DDD" w:rsidRPr="00636DDD" w:rsidRDefault="00636DDD" w:rsidP="00636DDD">
    <w:pPr>
      <w:rPr>
        <w:rFonts w:ascii="Times" w:hAnsi="Times"/>
        <w:sz w:val="20"/>
        <w:szCs w:val="20"/>
      </w:rPr>
    </w:pPr>
    <w:r w:rsidRPr="00636DDD">
      <w:rPr>
        <w:color w:val="11474E"/>
        <w:sz w:val="18"/>
        <w:szCs w:val="18"/>
      </w:rPr>
      <w:tab/>
    </w:r>
    <w:r w:rsidRPr="00636DDD">
      <w:rPr>
        <w:color w:val="11474E"/>
        <w:sz w:val="18"/>
        <w:szCs w:val="18"/>
      </w:rPr>
      <w:tab/>
    </w:r>
    <w:r w:rsidRPr="00636DDD">
      <w:rPr>
        <w:color w:val="11474E"/>
        <w:sz w:val="18"/>
        <w:szCs w:val="18"/>
      </w:rPr>
      <w:tab/>
      <w:t>1322 Webster St # 210</w:t>
    </w:r>
    <w:r w:rsidRPr="00636DDD">
      <w:rPr>
        <w:color w:val="11474E"/>
        <w:sz w:val="18"/>
        <w:szCs w:val="18"/>
      </w:rPr>
      <w:tab/>
    </w:r>
    <w:r w:rsidRPr="00636DDD">
      <w:rPr>
        <w:color w:val="11474E"/>
        <w:sz w:val="18"/>
        <w:szCs w:val="18"/>
      </w:rPr>
      <w:tab/>
    </w:r>
    <w:r w:rsidRPr="00636DDD">
      <w:rPr>
        <w:color w:val="11474E"/>
        <w:sz w:val="18"/>
        <w:szCs w:val="18"/>
      </w:rPr>
      <w:tab/>
      <w:t xml:space="preserve">1137 E. Redondo Blvd. </w:t>
    </w:r>
  </w:p>
  <w:p w:rsidR="00636DDD" w:rsidRPr="00636DDD" w:rsidRDefault="00636DDD" w:rsidP="00636DDD">
    <w:pPr>
      <w:ind w:firstLine="720"/>
      <w:rPr>
        <w:rFonts w:ascii="Times" w:hAnsi="Times"/>
        <w:sz w:val="20"/>
        <w:szCs w:val="20"/>
      </w:rPr>
    </w:pPr>
    <w:r w:rsidRPr="00636DDD">
      <w:rPr>
        <w:color w:val="11474E"/>
        <w:sz w:val="18"/>
        <w:szCs w:val="18"/>
      </w:rPr>
      <w:tab/>
    </w:r>
    <w:r w:rsidRPr="00636DDD">
      <w:rPr>
        <w:color w:val="11474E"/>
        <w:sz w:val="18"/>
        <w:szCs w:val="18"/>
      </w:rPr>
      <w:tab/>
      <w:t xml:space="preserve">Oakland, CA 94612 </w:t>
    </w:r>
    <w:r w:rsidRPr="00636DDD">
      <w:rPr>
        <w:color w:val="11474E"/>
        <w:sz w:val="18"/>
        <w:szCs w:val="18"/>
      </w:rPr>
      <w:tab/>
    </w:r>
    <w:r w:rsidRPr="00636DDD">
      <w:rPr>
        <w:color w:val="11474E"/>
        <w:sz w:val="18"/>
        <w:szCs w:val="18"/>
      </w:rPr>
      <w:tab/>
    </w:r>
    <w:r w:rsidRPr="00636DDD">
      <w:rPr>
        <w:color w:val="11474E"/>
        <w:sz w:val="18"/>
        <w:szCs w:val="18"/>
      </w:rPr>
      <w:tab/>
      <w:t xml:space="preserve">Inglewood, CA 90302 </w:t>
    </w:r>
  </w:p>
  <w:p w:rsidR="00636DDD" w:rsidRPr="00636DDD" w:rsidRDefault="00636DDD" w:rsidP="00636DDD">
    <w:pPr>
      <w:rPr>
        <w:rFonts w:ascii="Times" w:hAnsi="Times"/>
        <w:sz w:val="20"/>
        <w:szCs w:val="20"/>
      </w:rPr>
    </w:pP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510-435-1176</w:t>
    </w:r>
    <w:r w:rsidRPr="00636DDD">
      <w:rPr>
        <w:color w:val="11474E"/>
        <w:sz w:val="18"/>
        <w:szCs w:val="18"/>
      </w:rPr>
      <w:t xml:space="preserve"> (c)</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u w:val="single"/>
      </w:rPr>
      <w:t>213-864-8931</w:t>
    </w:r>
    <w:r w:rsidRPr="00636DDD">
      <w:rPr>
        <w:color w:val="11474E"/>
        <w:sz w:val="18"/>
        <w:szCs w:val="18"/>
      </w:rPr>
      <w:t xml:space="preserve"> (c)</w:t>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510-839-7615</w:t>
    </w:r>
    <w:r w:rsidRPr="00636DDD">
      <w:rPr>
        <w:color w:val="11474E"/>
        <w:sz w:val="18"/>
        <w:szCs w:val="18"/>
      </w:rPr>
      <w:t xml:space="preserve"> (f) </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t>www.curbprisonspending.org</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eastAsia="Times New Roman" w:hAnsi="Times"/>
        <w:sz w:val="20"/>
        <w:szCs w:val="20"/>
      </w:rPr>
    </w:pPr>
    <w:r w:rsidRPr="00636DDD">
      <w:rPr>
        <w:rFonts w:ascii="Times" w:eastAsia="Times New Roman" w:hAnsi="Times"/>
        <w:sz w:val="20"/>
        <w:szCs w:val="20"/>
      </w:rPr>
      <w:br/>
    </w:r>
    <w:r>
      <w:rPr>
        <w:rFonts w:ascii="Times" w:eastAsia="Times New Roman" w:hAnsi="Times"/>
        <w:noProof/>
        <w:sz w:val="20"/>
        <w:szCs w:val="20"/>
      </w:rPr>
      <w:drawing>
        <wp:inline distT="0" distB="0" distL="0" distR="0" wp14:anchorId="3DCD9D1E" wp14:editId="14114BB6">
          <wp:extent cx="7772400" cy="5397500"/>
          <wp:effectExtent l="0" t="0" r="0" b="12700"/>
          <wp:docPr id="10" name="Picture 10" descr="https://lh6.googleusercontent.com/jJqOZYiiMKhFZa8U87p3ln9m8jd5uGAQv61h2uB1gw4diy7K3F6v-QncXmNUNTsRBE4gGH_0kd73IDdoBcYf2hIm3JyJWdaJFH5FAKYg9RIOOEZp-h7zKAAV84NO2S6W59wXt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jJqOZYiiMKhFZa8U87p3ln9m8jd5uGAQv61h2uB1gw4diy7K3F6v-QncXmNUNTsRBE4gGH_0kd73IDdoBcYf2hIm3JyJWdaJFH5FAKYg9RIOOEZp-h7zKAAV84NO2S6W59wXtF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397500"/>
                  </a:xfrm>
                  <a:prstGeom prst="rect">
                    <a:avLst/>
                  </a:prstGeom>
                  <a:noFill/>
                  <a:ln>
                    <a:noFill/>
                  </a:ln>
                </pic:spPr>
              </pic:pic>
            </a:graphicData>
          </a:graphic>
        </wp:inline>
      </w:drawing>
    </w:r>
  </w:p>
  <w:p w:rsidR="00636DDD" w:rsidRPr="00636DDD" w:rsidRDefault="00636DDD" w:rsidP="00636DDD">
    <w:pPr>
      <w:jc w:val="right"/>
      <w:rPr>
        <w:rFonts w:ascii="Times" w:hAnsi="Times"/>
        <w:sz w:val="20"/>
        <w:szCs w:val="20"/>
      </w:rPr>
    </w:pPr>
    <w:r w:rsidRPr="00636DDD">
      <w:rPr>
        <w:b/>
        <w:bCs/>
        <w:color w:val="1D7884"/>
        <w:sz w:val="28"/>
        <w:szCs w:val="28"/>
      </w:rPr>
      <w:t>Californians United for a Responsible Budget</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b/>
        <w:bCs/>
        <w:color w:val="1D7884"/>
        <w:sz w:val="28"/>
        <w:szCs w:val="28"/>
      </w:rPr>
      <w:tab/>
    </w:r>
    <w:r w:rsidRPr="00636DDD">
      <w:rPr>
        <w:b/>
        <w:bCs/>
        <w:color w:val="1D7884"/>
        <w:sz w:val="28"/>
        <w:szCs w:val="28"/>
      </w:rPr>
      <w:tab/>
    </w:r>
    <w:r w:rsidRPr="00636DDD">
      <w:rPr>
        <w:b/>
        <w:bCs/>
        <w:color w:val="1D7884"/>
        <w:sz w:val="28"/>
        <w:szCs w:val="28"/>
      </w:rPr>
      <w:tab/>
    </w:r>
    <w:r w:rsidRPr="00636DDD">
      <w:rPr>
        <w:b/>
        <w:bCs/>
        <w:color w:val="11474E"/>
        <w:sz w:val="18"/>
        <w:szCs w:val="18"/>
      </w:rPr>
      <w:t>Oakland Office:</w:t>
    </w:r>
    <w:r w:rsidRPr="00636DDD">
      <w:rPr>
        <w:b/>
        <w:bCs/>
        <w:color w:val="11474E"/>
        <w:sz w:val="18"/>
        <w:szCs w:val="18"/>
      </w:rPr>
      <w:tab/>
    </w:r>
    <w:r w:rsidRPr="00636DDD">
      <w:rPr>
        <w:b/>
        <w:bCs/>
        <w:color w:val="11474E"/>
        <w:sz w:val="18"/>
        <w:szCs w:val="18"/>
      </w:rPr>
      <w:tab/>
    </w:r>
    <w:r w:rsidRPr="00636DDD">
      <w:rPr>
        <w:b/>
        <w:bCs/>
        <w:color w:val="11474E"/>
        <w:sz w:val="18"/>
        <w:szCs w:val="18"/>
      </w:rPr>
      <w:tab/>
    </w:r>
    <w:r w:rsidRPr="00636DDD">
      <w:rPr>
        <w:b/>
        <w:bCs/>
        <w:color w:val="11474E"/>
        <w:sz w:val="18"/>
        <w:szCs w:val="18"/>
      </w:rPr>
      <w:tab/>
      <w:t>Los Angeles Office:</w:t>
    </w:r>
  </w:p>
  <w:p w:rsidR="00636DDD" w:rsidRPr="00636DDD" w:rsidRDefault="00636DDD" w:rsidP="00636DDD">
    <w:pPr>
      <w:rPr>
        <w:rFonts w:ascii="Times" w:hAnsi="Times"/>
        <w:sz w:val="20"/>
        <w:szCs w:val="20"/>
      </w:rPr>
    </w:pPr>
    <w:r w:rsidRPr="00636DDD">
      <w:rPr>
        <w:color w:val="11474E"/>
        <w:sz w:val="18"/>
        <w:szCs w:val="18"/>
      </w:rPr>
      <w:tab/>
    </w:r>
    <w:r w:rsidRPr="00636DDD">
      <w:rPr>
        <w:color w:val="11474E"/>
        <w:sz w:val="18"/>
        <w:szCs w:val="18"/>
      </w:rPr>
      <w:tab/>
    </w:r>
    <w:r w:rsidRPr="00636DDD">
      <w:rPr>
        <w:color w:val="11474E"/>
        <w:sz w:val="18"/>
        <w:szCs w:val="18"/>
      </w:rPr>
      <w:tab/>
      <w:t>1322 Webster St # 210</w:t>
    </w:r>
    <w:r w:rsidRPr="00636DDD">
      <w:rPr>
        <w:color w:val="11474E"/>
        <w:sz w:val="18"/>
        <w:szCs w:val="18"/>
      </w:rPr>
      <w:tab/>
    </w:r>
    <w:r w:rsidRPr="00636DDD">
      <w:rPr>
        <w:color w:val="11474E"/>
        <w:sz w:val="18"/>
        <w:szCs w:val="18"/>
      </w:rPr>
      <w:tab/>
    </w:r>
    <w:r w:rsidRPr="00636DDD">
      <w:rPr>
        <w:color w:val="11474E"/>
        <w:sz w:val="18"/>
        <w:szCs w:val="18"/>
      </w:rPr>
      <w:tab/>
      <w:t xml:space="preserve">1137 E. Redondo Blvd. </w:t>
    </w:r>
  </w:p>
  <w:p w:rsidR="00636DDD" w:rsidRPr="00636DDD" w:rsidRDefault="00636DDD" w:rsidP="00636DDD">
    <w:pPr>
      <w:ind w:firstLine="720"/>
      <w:rPr>
        <w:rFonts w:ascii="Times" w:hAnsi="Times"/>
        <w:sz w:val="20"/>
        <w:szCs w:val="20"/>
      </w:rPr>
    </w:pPr>
    <w:r w:rsidRPr="00636DDD">
      <w:rPr>
        <w:color w:val="11474E"/>
        <w:sz w:val="18"/>
        <w:szCs w:val="18"/>
      </w:rPr>
      <w:tab/>
    </w:r>
    <w:r w:rsidRPr="00636DDD">
      <w:rPr>
        <w:color w:val="11474E"/>
        <w:sz w:val="18"/>
        <w:szCs w:val="18"/>
      </w:rPr>
      <w:tab/>
      <w:t xml:space="preserve">Oakland, CA 94612 </w:t>
    </w:r>
    <w:r w:rsidRPr="00636DDD">
      <w:rPr>
        <w:color w:val="11474E"/>
        <w:sz w:val="18"/>
        <w:szCs w:val="18"/>
      </w:rPr>
      <w:tab/>
    </w:r>
    <w:r w:rsidRPr="00636DDD">
      <w:rPr>
        <w:color w:val="11474E"/>
        <w:sz w:val="18"/>
        <w:szCs w:val="18"/>
      </w:rPr>
      <w:tab/>
    </w:r>
    <w:r w:rsidRPr="00636DDD">
      <w:rPr>
        <w:color w:val="11474E"/>
        <w:sz w:val="18"/>
        <w:szCs w:val="18"/>
      </w:rPr>
      <w:tab/>
      <w:t xml:space="preserve">Inglewood, CA 90302 </w:t>
    </w:r>
  </w:p>
  <w:p w:rsidR="00636DDD" w:rsidRPr="00636DDD" w:rsidRDefault="00636DDD" w:rsidP="00636DDD">
    <w:pPr>
      <w:rPr>
        <w:rFonts w:ascii="Times" w:hAnsi="Times"/>
        <w:sz w:val="20"/>
        <w:szCs w:val="20"/>
      </w:rPr>
    </w:pP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510-435-1176</w:t>
    </w:r>
    <w:r w:rsidRPr="00636DDD">
      <w:rPr>
        <w:color w:val="11474E"/>
        <w:sz w:val="18"/>
        <w:szCs w:val="18"/>
      </w:rPr>
      <w:t xml:space="preserve"> (c)</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u w:val="single"/>
      </w:rPr>
      <w:t>213-864-8931</w:t>
    </w:r>
    <w:r w:rsidRPr="00636DDD">
      <w:rPr>
        <w:color w:val="11474E"/>
        <w:sz w:val="18"/>
        <w:szCs w:val="18"/>
      </w:rPr>
      <w:t xml:space="preserve"> (c)</w:t>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510-839-7615</w:t>
    </w:r>
    <w:r w:rsidRPr="00636DDD">
      <w:rPr>
        <w:color w:val="11474E"/>
        <w:sz w:val="18"/>
        <w:szCs w:val="18"/>
      </w:rPr>
      <w:t xml:space="preserve"> (f) </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t>www.curbprisonspending.org</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eastAsia="Times New Roman" w:hAnsi="Times"/>
        <w:sz w:val="20"/>
        <w:szCs w:val="20"/>
      </w:rPr>
    </w:pPr>
    <w:r w:rsidRPr="00636DDD">
      <w:rPr>
        <w:rFonts w:ascii="Times" w:eastAsia="Times New Roman" w:hAnsi="Times"/>
        <w:sz w:val="20"/>
        <w:szCs w:val="20"/>
      </w:rPr>
      <w:br/>
    </w:r>
    <w:r>
      <w:rPr>
        <w:rFonts w:ascii="Times" w:eastAsia="Times New Roman" w:hAnsi="Times"/>
        <w:noProof/>
        <w:sz w:val="20"/>
        <w:szCs w:val="20"/>
      </w:rPr>
      <w:drawing>
        <wp:inline distT="0" distB="0" distL="0" distR="0" wp14:anchorId="7692475A" wp14:editId="64C83769">
          <wp:extent cx="7772400" cy="5397500"/>
          <wp:effectExtent l="0" t="0" r="0" b="12700"/>
          <wp:docPr id="3" name="Picture 3" descr="https://lh6.googleusercontent.com/jJqOZYiiMKhFZa8U87p3ln9m8jd5uGAQv61h2uB1gw4diy7K3F6v-QncXmNUNTsRBE4gGH_0kd73IDdoBcYf2hIm3JyJWdaJFH5FAKYg9RIOOEZp-h7zKAAV84NO2S6W59wXt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JqOZYiiMKhFZa8U87p3ln9m8jd5uGAQv61h2uB1gw4diy7K3F6v-QncXmNUNTsRBE4gGH_0kd73IDdoBcYf2hIm3JyJWdaJFH5FAKYg9RIOOEZp-h7zKAAV84NO2S6W59wXtF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397500"/>
                  </a:xfrm>
                  <a:prstGeom prst="rect">
                    <a:avLst/>
                  </a:prstGeom>
                  <a:noFill/>
                  <a:ln>
                    <a:noFill/>
                  </a:ln>
                </pic:spPr>
              </pic:pic>
            </a:graphicData>
          </a:graphic>
        </wp:inline>
      </w:drawing>
    </w:r>
  </w:p>
  <w:p w:rsidR="00636DDD" w:rsidRPr="00636DDD" w:rsidRDefault="00636DDD" w:rsidP="00636DDD">
    <w:pPr>
      <w:jc w:val="right"/>
      <w:rPr>
        <w:rFonts w:ascii="Times" w:hAnsi="Times"/>
        <w:sz w:val="20"/>
        <w:szCs w:val="20"/>
      </w:rPr>
    </w:pPr>
    <w:r w:rsidRPr="00636DDD">
      <w:rPr>
        <w:b/>
        <w:bCs/>
        <w:color w:val="1D7884"/>
        <w:sz w:val="28"/>
        <w:szCs w:val="28"/>
      </w:rPr>
      <w:t>Californians United for a Responsible Budget</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b/>
        <w:bCs/>
        <w:color w:val="1D7884"/>
        <w:sz w:val="28"/>
        <w:szCs w:val="28"/>
      </w:rPr>
      <w:tab/>
    </w:r>
    <w:r w:rsidRPr="00636DDD">
      <w:rPr>
        <w:b/>
        <w:bCs/>
        <w:color w:val="1D7884"/>
        <w:sz w:val="28"/>
        <w:szCs w:val="28"/>
      </w:rPr>
      <w:tab/>
    </w:r>
    <w:r w:rsidRPr="00636DDD">
      <w:rPr>
        <w:b/>
        <w:bCs/>
        <w:color w:val="1D7884"/>
        <w:sz w:val="28"/>
        <w:szCs w:val="28"/>
      </w:rPr>
      <w:tab/>
    </w:r>
    <w:r w:rsidRPr="00636DDD">
      <w:rPr>
        <w:b/>
        <w:bCs/>
        <w:color w:val="11474E"/>
        <w:sz w:val="18"/>
        <w:szCs w:val="18"/>
      </w:rPr>
      <w:t>Oakland Office:</w:t>
    </w:r>
    <w:r w:rsidRPr="00636DDD">
      <w:rPr>
        <w:b/>
        <w:bCs/>
        <w:color w:val="11474E"/>
        <w:sz w:val="18"/>
        <w:szCs w:val="18"/>
      </w:rPr>
      <w:tab/>
    </w:r>
    <w:r w:rsidRPr="00636DDD">
      <w:rPr>
        <w:b/>
        <w:bCs/>
        <w:color w:val="11474E"/>
        <w:sz w:val="18"/>
        <w:szCs w:val="18"/>
      </w:rPr>
      <w:tab/>
    </w:r>
    <w:r w:rsidRPr="00636DDD">
      <w:rPr>
        <w:b/>
        <w:bCs/>
        <w:color w:val="11474E"/>
        <w:sz w:val="18"/>
        <w:szCs w:val="18"/>
      </w:rPr>
      <w:tab/>
    </w:r>
    <w:r w:rsidRPr="00636DDD">
      <w:rPr>
        <w:b/>
        <w:bCs/>
        <w:color w:val="11474E"/>
        <w:sz w:val="18"/>
        <w:szCs w:val="18"/>
      </w:rPr>
      <w:tab/>
      <w:t>Los Angeles Office:</w:t>
    </w:r>
  </w:p>
  <w:p w:rsidR="00636DDD" w:rsidRPr="00636DDD" w:rsidRDefault="00636DDD" w:rsidP="00636DDD">
    <w:pPr>
      <w:rPr>
        <w:rFonts w:ascii="Times" w:hAnsi="Times"/>
        <w:sz w:val="20"/>
        <w:szCs w:val="20"/>
      </w:rPr>
    </w:pPr>
    <w:r w:rsidRPr="00636DDD">
      <w:rPr>
        <w:color w:val="11474E"/>
        <w:sz w:val="18"/>
        <w:szCs w:val="18"/>
      </w:rPr>
      <w:tab/>
    </w:r>
    <w:r w:rsidRPr="00636DDD">
      <w:rPr>
        <w:color w:val="11474E"/>
        <w:sz w:val="18"/>
        <w:szCs w:val="18"/>
      </w:rPr>
      <w:tab/>
    </w:r>
    <w:r w:rsidRPr="00636DDD">
      <w:rPr>
        <w:color w:val="11474E"/>
        <w:sz w:val="18"/>
        <w:szCs w:val="18"/>
      </w:rPr>
      <w:tab/>
      <w:t>1322 Webster St # 210</w:t>
    </w:r>
    <w:r w:rsidRPr="00636DDD">
      <w:rPr>
        <w:color w:val="11474E"/>
        <w:sz w:val="18"/>
        <w:szCs w:val="18"/>
      </w:rPr>
      <w:tab/>
    </w:r>
    <w:r w:rsidRPr="00636DDD">
      <w:rPr>
        <w:color w:val="11474E"/>
        <w:sz w:val="18"/>
        <w:szCs w:val="18"/>
      </w:rPr>
      <w:tab/>
    </w:r>
    <w:r w:rsidRPr="00636DDD">
      <w:rPr>
        <w:color w:val="11474E"/>
        <w:sz w:val="18"/>
        <w:szCs w:val="18"/>
      </w:rPr>
      <w:tab/>
      <w:t xml:space="preserve">1137 E. Redondo Blvd. </w:t>
    </w:r>
  </w:p>
  <w:p w:rsidR="00636DDD" w:rsidRPr="00636DDD" w:rsidRDefault="00636DDD" w:rsidP="00636DDD">
    <w:pPr>
      <w:ind w:firstLine="720"/>
      <w:rPr>
        <w:rFonts w:ascii="Times" w:hAnsi="Times"/>
        <w:sz w:val="20"/>
        <w:szCs w:val="20"/>
      </w:rPr>
    </w:pPr>
    <w:r w:rsidRPr="00636DDD">
      <w:rPr>
        <w:color w:val="11474E"/>
        <w:sz w:val="18"/>
        <w:szCs w:val="18"/>
      </w:rPr>
      <w:tab/>
    </w:r>
    <w:r w:rsidRPr="00636DDD">
      <w:rPr>
        <w:color w:val="11474E"/>
        <w:sz w:val="18"/>
        <w:szCs w:val="18"/>
      </w:rPr>
      <w:tab/>
      <w:t xml:space="preserve">Oakland, CA 94612 </w:t>
    </w:r>
    <w:r w:rsidRPr="00636DDD">
      <w:rPr>
        <w:color w:val="11474E"/>
        <w:sz w:val="18"/>
        <w:szCs w:val="18"/>
      </w:rPr>
      <w:tab/>
    </w:r>
    <w:r w:rsidRPr="00636DDD">
      <w:rPr>
        <w:color w:val="11474E"/>
        <w:sz w:val="18"/>
        <w:szCs w:val="18"/>
      </w:rPr>
      <w:tab/>
    </w:r>
    <w:r w:rsidRPr="00636DDD">
      <w:rPr>
        <w:color w:val="11474E"/>
        <w:sz w:val="18"/>
        <w:szCs w:val="18"/>
      </w:rPr>
      <w:tab/>
      <w:t xml:space="preserve">Inglewood, CA 90302 </w:t>
    </w:r>
  </w:p>
  <w:p w:rsidR="00636DDD" w:rsidRPr="00636DDD" w:rsidRDefault="00636DDD" w:rsidP="00636DDD">
    <w:pPr>
      <w:rPr>
        <w:rFonts w:ascii="Times" w:hAnsi="Times"/>
        <w:sz w:val="20"/>
        <w:szCs w:val="20"/>
      </w:rPr>
    </w:pP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510-435-1176</w:t>
    </w:r>
    <w:r w:rsidRPr="00636DDD">
      <w:rPr>
        <w:color w:val="11474E"/>
        <w:sz w:val="18"/>
        <w:szCs w:val="18"/>
      </w:rPr>
      <w:t xml:space="preserve"> (c)</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u w:val="single"/>
      </w:rPr>
      <w:t>213-864-8931</w:t>
    </w:r>
    <w:r w:rsidRPr="00636DDD">
      <w:rPr>
        <w:color w:val="11474E"/>
        <w:sz w:val="18"/>
        <w:szCs w:val="18"/>
      </w:rPr>
      <w:t xml:space="preserve"> (c)</w:t>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510-839-7615</w:t>
    </w:r>
    <w:r w:rsidRPr="00636DDD">
      <w:rPr>
        <w:color w:val="11474E"/>
        <w:sz w:val="18"/>
        <w:szCs w:val="18"/>
      </w:rPr>
      <w:t xml:space="preserve"> (f) </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t>www.curbprisonspending.org</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eastAsia="Times New Roman" w:hAnsi="Times"/>
        <w:sz w:val="20"/>
        <w:szCs w:val="20"/>
      </w:rPr>
    </w:pPr>
    <w:r w:rsidRPr="00636DDD">
      <w:rPr>
        <w:rFonts w:ascii="Times" w:eastAsia="Times New Roman" w:hAnsi="Times"/>
        <w:sz w:val="20"/>
        <w:szCs w:val="20"/>
      </w:rPr>
      <w:br/>
    </w:r>
    <w:r>
      <w:rPr>
        <w:rFonts w:ascii="Times" w:eastAsia="Times New Roman" w:hAnsi="Times"/>
        <w:noProof/>
        <w:sz w:val="20"/>
        <w:szCs w:val="20"/>
      </w:rPr>
      <w:drawing>
        <wp:inline distT="0" distB="0" distL="0" distR="0" wp14:anchorId="7002B0C0" wp14:editId="3243AE63">
          <wp:extent cx="7772400" cy="5397500"/>
          <wp:effectExtent l="0" t="0" r="0" b="12700"/>
          <wp:docPr id="1" name="Picture 1" descr="https://lh6.googleusercontent.com/jJqOZYiiMKhFZa8U87p3ln9m8jd5uGAQv61h2uB1gw4diy7K3F6v-QncXmNUNTsRBE4gGH_0kd73IDdoBcYf2hIm3JyJWdaJFH5FAKYg9RIOOEZp-h7zKAAV84NO2S6W59wXt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JqOZYiiMKhFZa8U87p3ln9m8jd5uGAQv61h2uB1gw4diy7K3F6v-QncXmNUNTsRBE4gGH_0kd73IDdoBcYf2hIm3JyJWdaJFH5FAKYg9RIOOEZp-h7zKAAV84NO2S6W59wXtF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397500"/>
                  </a:xfrm>
                  <a:prstGeom prst="rect">
                    <a:avLst/>
                  </a:prstGeom>
                  <a:noFill/>
                  <a:ln>
                    <a:noFill/>
                  </a:ln>
                </pic:spPr>
              </pic:pic>
            </a:graphicData>
          </a:graphic>
        </wp:inline>
      </w:drawing>
    </w:r>
  </w:p>
  <w:p w:rsidR="00636DDD" w:rsidRPr="00636DDD" w:rsidRDefault="00636DDD" w:rsidP="00636DDD">
    <w:pPr>
      <w:jc w:val="right"/>
      <w:rPr>
        <w:rFonts w:ascii="Times" w:hAnsi="Times"/>
        <w:sz w:val="20"/>
        <w:szCs w:val="20"/>
      </w:rPr>
    </w:pPr>
    <w:r w:rsidRPr="00636DDD">
      <w:rPr>
        <w:b/>
        <w:bCs/>
        <w:color w:val="1D7884"/>
        <w:sz w:val="28"/>
        <w:szCs w:val="28"/>
      </w:rPr>
      <w:t>Californians United for a Responsible Budget</w:t>
    </w:r>
  </w:p>
  <w:p w:rsidR="00636DDD" w:rsidRPr="00636DDD" w:rsidRDefault="00636DDD" w:rsidP="00636DDD">
    <w:pPr>
      <w:rPr>
        <w:rFonts w:ascii="Times" w:eastAsia="Times New Roman" w:hAnsi="Times"/>
        <w:sz w:val="20"/>
        <w:szCs w:val="20"/>
      </w:rPr>
    </w:pPr>
  </w:p>
  <w:p w:rsidR="00636DDD" w:rsidRPr="00636DDD" w:rsidRDefault="00636DDD" w:rsidP="00636DDD">
    <w:pPr>
      <w:rPr>
        <w:rFonts w:ascii="Times" w:hAnsi="Times"/>
        <w:sz w:val="20"/>
        <w:szCs w:val="20"/>
      </w:rPr>
    </w:pPr>
    <w:r w:rsidRPr="00636DDD">
      <w:rPr>
        <w:b/>
        <w:bCs/>
        <w:color w:val="1D7884"/>
        <w:sz w:val="28"/>
        <w:szCs w:val="28"/>
      </w:rPr>
      <w:tab/>
    </w:r>
    <w:r w:rsidRPr="00636DDD">
      <w:rPr>
        <w:b/>
        <w:bCs/>
        <w:color w:val="1D7884"/>
        <w:sz w:val="28"/>
        <w:szCs w:val="28"/>
      </w:rPr>
      <w:tab/>
    </w:r>
    <w:r w:rsidRPr="00636DDD">
      <w:rPr>
        <w:b/>
        <w:bCs/>
        <w:color w:val="1D7884"/>
        <w:sz w:val="28"/>
        <w:szCs w:val="28"/>
      </w:rPr>
      <w:tab/>
    </w:r>
    <w:r w:rsidRPr="00636DDD">
      <w:rPr>
        <w:b/>
        <w:bCs/>
        <w:color w:val="11474E"/>
        <w:sz w:val="18"/>
        <w:szCs w:val="18"/>
      </w:rPr>
      <w:t>Oakland Office:</w:t>
    </w:r>
    <w:r w:rsidRPr="00636DDD">
      <w:rPr>
        <w:b/>
        <w:bCs/>
        <w:color w:val="11474E"/>
        <w:sz w:val="18"/>
        <w:szCs w:val="18"/>
      </w:rPr>
      <w:tab/>
    </w:r>
    <w:r w:rsidRPr="00636DDD">
      <w:rPr>
        <w:b/>
        <w:bCs/>
        <w:color w:val="11474E"/>
        <w:sz w:val="18"/>
        <w:szCs w:val="18"/>
      </w:rPr>
      <w:tab/>
    </w:r>
    <w:r w:rsidRPr="00636DDD">
      <w:rPr>
        <w:b/>
        <w:bCs/>
        <w:color w:val="11474E"/>
        <w:sz w:val="18"/>
        <w:szCs w:val="18"/>
      </w:rPr>
      <w:tab/>
    </w:r>
    <w:r w:rsidRPr="00636DDD">
      <w:rPr>
        <w:b/>
        <w:bCs/>
        <w:color w:val="11474E"/>
        <w:sz w:val="18"/>
        <w:szCs w:val="18"/>
      </w:rPr>
      <w:tab/>
      <w:t>Los Angeles Office:</w:t>
    </w:r>
  </w:p>
  <w:p w:rsidR="00636DDD" w:rsidRPr="00636DDD" w:rsidRDefault="00636DDD" w:rsidP="00636DDD">
    <w:pPr>
      <w:rPr>
        <w:rFonts w:ascii="Times" w:hAnsi="Times"/>
        <w:sz w:val="20"/>
        <w:szCs w:val="20"/>
      </w:rPr>
    </w:pPr>
    <w:r w:rsidRPr="00636DDD">
      <w:rPr>
        <w:color w:val="11474E"/>
        <w:sz w:val="18"/>
        <w:szCs w:val="18"/>
      </w:rPr>
      <w:tab/>
    </w:r>
    <w:r w:rsidRPr="00636DDD">
      <w:rPr>
        <w:color w:val="11474E"/>
        <w:sz w:val="18"/>
        <w:szCs w:val="18"/>
      </w:rPr>
      <w:tab/>
    </w:r>
    <w:r w:rsidRPr="00636DDD">
      <w:rPr>
        <w:color w:val="11474E"/>
        <w:sz w:val="18"/>
        <w:szCs w:val="18"/>
      </w:rPr>
      <w:tab/>
      <w:t>1322 Webster St # 210</w:t>
    </w:r>
    <w:r w:rsidRPr="00636DDD">
      <w:rPr>
        <w:color w:val="11474E"/>
        <w:sz w:val="18"/>
        <w:szCs w:val="18"/>
      </w:rPr>
      <w:tab/>
    </w:r>
    <w:r w:rsidRPr="00636DDD">
      <w:rPr>
        <w:color w:val="11474E"/>
        <w:sz w:val="18"/>
        <w:szCs w:val="18"/>
      </w:rPr>
      <w:tab/>
    </w:r>
    <w:r w:rsidRPr="00636DDD">
      <w:rPr>
        <w:color w:val="11474E"/>
        <w:sz w:val="18"/>
        <w:szCs w:val="18"/>
      </w:rPr>
      <w:tab/>
      <w:t xml:space="preserve">1137 E. Redondo Blvd. </w:t>
    </w:r>
  </w:p>
  <w:p w:rsidR="00636DDD" w:rsidRPr="00636DDD" w:rsidRDefault="00636DDD" w:rsidP="00636DDD">
    <w:pPr>
      <w:ind w:firstLine="720"/>
      <w:rPr>
        <w:rFonts w:ascii="Times" w:hAnsi="Times"/>
        <w:sz w:val="20"/>
        <w:szCs w:val="20"/>
      </w:rPr>
    </w:pPr>
    <w:r w:rsidRPr="00636DDD">
      <w:rPr>
        <w:color w:val="11474E"/>
        <w:sz w:val="18"/>
        <w:szCs w:val="18"/>
      </w:rPr>
      <w:tab/>
    </w:r>
    <w:r w:rsidRPr="00636DDD">
      <w:rPr>
        <w:color w:val="11474E"/>
        <w:sz w:val="18"/>
        <w:szCs w:val="18"/>
      </w:rPr>
      <w:tab/>
      <w:t xml:space="preserve">Oakland, CA 94612 </w:t>
    </w:r>
    <w:r w:rsidRPr="00636DDD">
      <w:rPr>
        <w:color w:val="11474E"/>
        <w:sz w:val="18"/>
        <w:szCs w:val="18"/>
      </w:rPr>
      <w:tab/>
    </w:r>
    <w:r w:rsidRPr="00636DDD">
      <w:rPr>
        <w:color w:val="11474E"/>
        <w:sz w:val="18"/>
        <w:szCs w:val="18"/>
      </w:rPr>
      <w:tab/>
    </w:r>
    <w:r w:rsidRPr="00636DDD">
      <w:rPr>
        <w:color w:val="11474E"/>
        <w:sz w:val="18"/>
        <w:szCs w:val="18"/>
      </w:rPr>
      <w:tab/>
      <w:t xml:space="preserve">Inglewood, CA 90302 </w:t>
    </w:r>
  </w:p>
  <w:p w:rsidR="00636DDD" w:rsidRPr="00636DDD" w:rsidRDefault="00636DDD" w:rsidP="00636DDD">
    <w:pPr>
      <w:rPr>
        <w:rFonts w:ascii="Times" w:hAnsi="Times"/>
        <w:sz w:val="20"/>
        <w:szCs w:val="20"/>
      </w:rPr>
    </w:pP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510-435-1176</w:t>
    </w:r>
    <w:r w:rsidRPr="00636DDD">
      <w:rPr>
        <w:color w:val="11474E"/>
        <w:sz w:val="18"/>
        <w:szCs w:val="18"/>
      </w:rPr>
      <w:t xml:space="preserve"> (c)</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u w:val="single"/>
      </w:rPr>
      <w:t>213-864-8931</w:t>
    </w:r>
    <w:r w:rsidRPr="00636DDD">
      <w:rPr>
        <w:color w:val="11474E"/>
        <w:sz w:val="18"/>
        <w:szCs w:val="18"/>
      </w:rPr>
      <w:t xml:space="preserve"> (c)</w:t>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000000"/>
        <w:sz w:val="18"/>
        <w:szCs w:val="18"/>
      </w:rPr>
      <w:tab/>
    </w:r>
    <w:r w:rsidRPr="00636DDD">
      <w:rPr>
        <w:color w:val="11474E"/>
        <w:sz w:val="18"/>
        <w:szCs w:val="18"/>
        <w:u w:val="single"/>
      </w:rPr>
      <w:t>510-839-7615</w:t>
    </w:r>
    <w:r w:rsidRPr="00636DDD">
      <w:rPr>
        <w:color w:val="11474E"/>
        <w:sz w:val="18"/>
        <w:szCs w:val="18"/>
      </w:rPr>
      <w:t xml:space="preserve"> (f) </w:t>
    </w:r>
    <w:r w:rsidRPr="00636DDD">
      <w:rPr>
        <w:color w:val="11474E"/>
        <w:sz w:val="18"/>
        <w:szCs w:val="18"/>
      </w:rPr>
      <w:tab/>
    </w:r>
    <w:r w:rsidRPr="00636DDD">
      <w:rPr>
        <w:color w:val="11474E"/>
        <w:sz w:val="18"/>
        <w:szCs w:val="18"/>
      </w:rPr>
      <w:tab/>
    </w:r>
    <w:r w:rsidRPr="00636DDD">
      <w:rPr>
        <w:color w:val="11474E"/>
        <w:sz w:val="18"/>
        <w:szCs w:val="18"/>
      </w:rPr>
      <w:tab/>
    </w:r>
    <w:r w:rsidRPr="00636DDD">
      <w:rPr>
        <w:color w:val="11474E"/>
        <w:sz w:val="18"/>
        <w:szCs w:val="18"/>
      </w:rPr>
      <w:tab/>
      <w:t>www.curbprisonspending.org</w:t>
    </w:r>
  </w:p>
  <w:p w:rsidR="00636DDD" w:rsidRPr="00636DDD" w:rsidRDefault="00636DDD" w:rsidP="00636DDD">
    <w:pPr>
      <w:rPr>
        <w:rFonts w:ascii="Times" w:eastAsia="Times New Roman" w:hAnsi="Times"/>
        <w:sz w:val="20"/>
        <w:szCs w:val="20"/>
      </w:rPr>
    </w:pPr>
  </w:p>
  <w:p w:rsidR="00636DDD" w:rsidRDefault="00636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DD"/>
    <w:rsid w:val="001059EC"/>
    <w:rsid w:val="00636DDD"/>
    <w:rsid w:val="00706088"/>
    <w:rsid w:val="0093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23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DD"/>
    <w:pPr>
      <w:tabs>
        <w:tab w:val="center" w:pos="4320"/>
        <w:tab w:val="right" w:pos="8640"/>
      </w:tabs>
    </w:pPr>
  </w:style>
  <w:style w:type="character" w:customStyle="1" w:styleId="HeaderChar">
    <w:name w:val="Header Char"/>
    <w:basedOn w:val="DefaultParagraphFont"/>
    <w:link w:val="Header"/>
    <w:uiPriority w:val="99"/>
    <w:rsid w:val="00636DDD"/>
  </w:style>
  <w:style w:type="paragraph" w:styleId="Footer">
    <w:name w:val="footer"/>
    <w:basedOn w:val="Normal"/>
    <w:link w:val="FooterChar"/>
    <w:uiPriority w:val="99"/>
    <w:unhideWhenUsed/>
    <w:rsid w:val="00636DDD"/>
    <w:pPr>
      <w:tabs>
        <w:tab w:val="center" w:pos="4320"/>
        <w:tab w:val="right" w:pos="8640"/>
      </w:tabs>
    </w:pPr>
  </w:style>
  <w:style w:type="character" w:customStyle="1" w:styleId="FooterChar">
    <w:name w:val="Footer Char"/>
    <w:basedOn w:val="DefaultParagraphFont"/>
    <w:link w:val="Footer"/>
    <w:uiPriority w:val="99"/>
    <w:rsid w:val="00636DDD"/>
  </w:style>
  <w:style w:type="paragraph" w:styleId="NormalWeb">
    <w:name w:val="Normal (Web)"/>
    <w:basedOn w:val="Normal"/>
    <w:uiPriority w:val="99"/>
    <w:semiHidden/>
    <w:unhideWhenUsed/>
    <w:rsid w:val="00636DDD"/>
    <w:pPr>
      <w:spacing w:before="100" w:beforeAutospacing="1" w:after="100" w:afterAutospacing="1"/>
    </w:pPr>
    <w:rPr>
      <w:rFonts w:ascii="Times" w:hAnsi="Times"/>
      <w:sz w:val="20"/>
      <w:szCs w:val="20"/>
    </w:rPr>
  </w:style>
  <w:style w:type="character" w:customStyle="1" w:styleId="apple-tab-span">
    <w:name w:val="apple-tab-span"/>
    <w:basedOn w:val="DefaultParagraphFont"/>
    <w:rsid w:val="00636DDD"/>
  </w:style>
  <w:style w:type="paragraph" w:styleId="BalloonText">
    <w:name w:val="Balloon Text"/>
    <w:basedOn w:val="Normal"/>
    <w:link w:val="BalloonTextChar"/>
    <w:uiPriority w:val="99"/>
    <w:semiHidden/>
    <w:unhideWhenUsed/>
    <w:rsid w:val="00636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DD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DDD"/>
    <w:pPr>
      <w:tabs>
        <w:tab w:val="center" w:pos="4320"/>
        <w:tab w:val="right" w:pos="8640"/>
      </w:tabs>
    </w:pPr>
  </w:style>
  <w:style w:type="character" w:customStyle="1" w:styleId="HeaderChar">
    <w:name w:val="Header Char"/>
    <w:basedOn w:val="DefaultParagraphFont"/>
    <w:link w:val="Header"/>
    <w:uiPriority w:val="99"/>
    <w:rsid w:val="00636DDD"/>
  </w:style>
  <w:style w:type="paragraph" w:styleId="Footer">
    <w:name w:val="footer"/>
    <w:basedOn w:val="Normal"/>
    <w:link w:val="FooterChar"/>
    <w:uiPriority w:val="99"/>
    <w:unhideWhenUsed/>
    <w:rsid w:val="00636DDD"/>
    <w:pPr>
      <w:tabs>
        <w:tab w:val="center" w:pos="4320"/>
        <w:tab w:val="right" w:pos="8640"/>
      </w:tabs>
    </w:pPr>
  </w:style>
  <w:style w:type="character" w:customStyle="1" w:styleId="FooterChar">
    <w:name w:val="Footer Char"/>
    <w:basedOn w:val="DefaultParagraphFont"/>
    <w:link w:val="Footer"/>
    <w:uiPriority w:val="99"/>
    <w:rsid w:val="00636DDD"/>
  </w:style>
  <w:style w:type="paragraph" w:styleId="NormalWeb">
    <w:name w:val="Normal (Web)"/>
    <w:basedOn w:val="Normal"/>
    <w:uiPriority w:val="99"/>
    <w:semiHidden/>
    <w:unhideWhenUsed/>
    <w:rsid w:val="00636DDD"/>
    <w:pPr>
      <w:spacing w:before="100" w:beforeAutospacing="1" w:after="100" w:afterAutospacing="1"/>
    </w:pPr>
    <w:rPr>
      <w:rFonts w:ascii="Times" w:hAnsi="Times"/>
      <w:sz w:val="20"/>
      <w:szCs w:val="20"/>
    </w:rPr>
  </w:style>
  <w:style w:type="character" w:customStyle="1" w:styleId="apple-tab-span">
    <w:name w:val="apple-tab-span"/>
    <w:basedOn w:val="DefaultParagraphFont"/>
    <w:rsid w:val="00636DDD"/>
  </w:style>
  <w:style w:type="paragraph" w:styleId="BalloonText">
    <w:name w:val="Balloon Text"/>
    <w:basedOn w:val="Normal"/>
    <w:link w:val="BalloonTextChar"/>
    <w:uiPriority w:val="99"/>
    <w:semiHidden/>
    <w:unhideWhenUsed/>
    <w:rsid w:val="00636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D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1216">
      <w:bodyDiv w:val="1"/>
      <w:marLeft w:val="0"/>
      <w:marRight w:val="0"/>
      <w:marTop w:val="0"/>
      <w:marBottom w:val="0"/>
      <w:divBdr>
        <w:top w:val="none" w:sz="0" w:space="0" w:color="auto"/>
        <w:left w:val="none" w:sz="0" w:space="0" w:color="auto"/>
        <w:bottom w:val="none" w:sz="0" w:space="0" w:color="auto"/>
        <w:right w:val="none" w:sz="0" w:space="0" w:color="auto"/>
      </w:divBdr>
    </w:div>
    <w:div w:id="728267156">
      <w:bodyDiv w:val="1"/>
      <w:marLeft w:val="0"/>
      <w:marRight w:val="0"/>
      <w:marTop w:val="0"/>
      <w:marBottom w:val="0"/>
      <w:divBdr>
        <w:top w:val="none" w:sz="0" w:space="0" w:color="auto"/>
        <w:left w:val="none" w:sz="0" w:space="0" w:color="auto"/>
        <w:bottom w:val="none" w:sz="0" w:space="0" w:color="auto"/>
        <w:right w:val="none" w:sz="0" w:space="0" w:color="auto"/>
      </w:divBdr>
    </w:div>
    <w:div w:id="1149977560">
      <w:bodyDiv w:val="1"/>
      <w:marLeft w:val="0"/>
      <w:marRight w:val="0"/>
      <w:marTop w:val="0"/>
      <w:marBottom w:val="0"/>
      <w:divBdr>
        <w:top w:val="none" w:sz="0" w:space="0" w:color="auto"/>
        <w:left w:val="none" w:sz="0" w:space="0" w:color="auto"/>
        <w:bottom w:val="none" w:sz="0" w:space="0" w:color="auto"/>
        <w:right w:val="none" w:sz="0" w:space="0" w:color="auto"/>
      </w:divBdr>
    </w:div>
    <w:div w:id="1407649948">
      <w:bodyDiv w:val="1"/>
      <w:marLeft w:val="0"/>
      <w:marRight w:val="0"/>
      <w:marTop w:val="0"/>
      <w:marBottom w:val="0"/>
      <w:divBdr>
        <w:top w:val="none" w:sz="0" w:space="0" w:color="auto"/>
        <w:left w:val="none" w:sz="0" w:space="0" w:color="auto"/>
        <w:bottom w:val="none" w:sz="0" w:space="0" w:color="auto"/>
        <w:right w:val="none" w:sz="0" w:space="0" w:color="auto"/>
      </w:divBdr>
    </w:div>
    <w:div w:id="1769159788">
      <w:bodyDiv w:val="1"/>
      <w:marLeft w:val="0"/>
      <w:marRight w:val="0"/>
      <w:marTop w:val="0"/>
      <w:marBottom w:val="0"/>
      <w:divBdr>
        <w:top w:val="none" w:sz="0" w:space="0" w:color="auto"/>
        <w:left w:val="none" w:sz="0" w:space="0" w:color="auto"/>
        <w:bottom w:val="none" w:sz="0" w:space="0" w:color="auto"/>
        <w:right w:val="none" w:sz="0" w:space="0" w:color="auto"/>
      </w:divBdr>
    </w:div>
    <w:div w:id="1869026518">
      <w:bodyDiv w:val="1"/>
      <w:marLeft w:val="0"/>
      <w:marRight w:val="0"/>
      <w:marTop w:val="0"/>
      <w:marBottom w:val="0"/>
      <w:divBdr>
        <w:top w:val="none" w:sz="0" w:space="0" w:color="auto"/>
        <w:left w:val="none" w:sz="0" w:space="0" w:color="auto"/>
        <w:bottom w:val="none" w:sz="0" w:space="0" w:color="auto"/>
        <w:right w:val="none" w:sz="0" w:space="0" w:color="auto"/>
      </w:divBdr>
    </w:div>
    <w:div w:id="1998150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3386</Characters>
  <Application>Microsoft Macintosh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Reynoso</dc:creator>
  <cp:keywords/>
  <dc:description/>
  <cp:lastModifiedBy>Marisela  Reynoso</cp:lastModifiedBy>
  <cp:revision>1</cp:revision>
  <dcterms:created xsi:type="dcterms:W3CDTF">2015-07-13T23:39:00Z</dcterms:created>
  <dcterms:modified xsi:type="dcterms:W3CDTF">2015-07-13T23:43:00Z</dcterms:modified>
</cp:coreProperties>
</file>